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1D" w:rsidRPr="0099211D" w:rsidRDefault="0099211D" w:rsidP="0099211D">
      <w:pPr>
        <w:shd w:val="clear" w:color="auto" w:fill="F7F7F4"/>
        <w:spacing w:after="0" w:line="240" w:lineRule="auto"/>
        <w:rPr>
          <w:rFonts w:ascii="Times New Roman" w:eastAsia="Times New Roman" w:hAnsi="Times New Roman" w:cs="Times New Roman"/>
          <w:b/>
          <w:bCs/>
          <w:color w:val="4D201A"/>
          <w:sz w:val="43"/>
          <w:szCs w:val="43"/>
          <w:lang w:eastAsia="ru-RU"/>
        </w:rPr>
      </w:pPr>
      <w:r w:rsidRPr="0099211D">
        <w:rPr>
          <w:rFonts w:ascii="Times New Roman" w:eastAsia="Times New Roman" w:hAnsi="Times New Roman" w:cs="Times New Roman"/>
          <w:b/>
          <w:bCs/>
          <w:color w:val="4D201A"/>
          <w:sz w:val="43"/>
          <w:szCs w:val="43"/>
          <w:lang w:eastAsia="ru-RU"/>
        </w:rPr>
        <w:t>Региональные меры поддержки бизнеса</w:t>
      </w:r>
    </w:p>
    <w:p w:rsidR="0099211D" w:rsidRPr="0099211D" w:rsidRDefault="0099211D" w:rsidP="0099211D">
      <w:pPr>
        <w:spacing w:after="0" w:line="240" w:lineRule="auto"/>
        <w:rPr>
          <w:rFonts w:ascii="Times New Roman" w:eastAsia="Times New Roman" w:hAnsi="Times New Roman" w:cs="Times New Roman"/>
          <w:sz w:val="24"/>
          <w:szCs w:val="24"/>
          <w:lang w:eastAsia="ru-RU"/>
        </w:rPr>
      </w:pPr>
      <w:r w:rsidRPr="0099211D">
        <w:rPr>
          <w:rFonts w:ascii="Times New Roman" w:eastAsia="Times New Roman" w:hAnsi="Times New Roman" w:cs="Times New Roman"/>
          <w:sz w:val="24"/>
          <w:szCs w:val="24"/>
          <w:lang w:eastAsia="ru-RU"/>
        </w:rPr>
        <w:pict>
          <v:rect id="_x0000_i1025" style="width:0;height:0" o:hrstd="t" o:hrnoshade="t" o:hr="t" fillcolor="#212529" stroked="f"/>
        </w:pict>
      </w:r>
    </w:p>
    <w:p w:rsidR="0099211D" w:rsidRPr="0099211D" w:rsidRDefault="0099211D" w:rsidP="0099211D">
      <w:pPr>
        <w:spacing w:after="0" w:line="240" w:lineRule="auto"/>
        <w:rPr>
          <w:rFonts w:ascii="Times New Roman" w:eastAsia="Times New Roman" w:hAnsi="Times New Roman" w:cs="Times New Roman"/>
          <w:sz w:val="24"/>
          <w:szCs w:val="24"/>
          <w:lang w:eastAsia="ru-RU"/>
        </w:rPr>
      </w:pPr>
      <w:r w:rsidRPr="0099211D">
        <w:rPr>
          <w:rFonts w:ascii="Circe Regular" w:eastAsia="Times New Roman" w:hAnsi="Circe Regular" w:cs="Times New Roman"/>
          <w:color w:val="212529"/>
          <w:lang w:eastAsia="ru-RU"/>
        </w:rPr>
        <w:br/>
      </w:r>
      <w:proofErr w:type="gramStart"/>
      <w:r w:rsidRPr="0099211D">
        <w:rPr>
          <w:rFonts w:ascii="Circe Regular" w:eastAsia="Times New Roman" w:hAnsi="Circe Regular" w:cs="Times New Roman"/>
          <w:color w:val="212529"/>
          <w:shd w:val="clear" w:color="auto" w:fill="F7F7F4"/>
          <w:lang w:eastAsia="ru-RU"/>
        </w:rPr>
        <w:t xml:space="preserve">7 апреля глава администрации Липецкой области Игорь Артамонов издал распоряжение о первоочередных мероприятиях, направленных на поддержку субъектов малого и среднего предпринимательства, осуществляющих деятельность в отраслях экономики, оказавшихся в зоне риска в связи с осуществлением мер по противодействию распространению на территории Липецкой области новой </w:t>
      </w:r>
      <w:proofErr w:type="spellStart"/>
      <w:r w:rsidRPr="0099211D">
        <w:rPr>
          <w:rFonts w:ascii="Circe Regular" w:eastAsia="Times New Roman" w:hAnsi="Circe Regular" w:cs="Times New Roman"/>
          <w:color w:val="212529"/>
          <w:shd w:val="clear" w:color="auto" w:fill="F7F7F4"/>
          <w:lang w:eastAsia="ru-RU"/>
        </w:rPr>
        <w:t>коронавирусной</w:t>
      </w:r>
      <w:proofErr w:type="spellEnd"/>
      <w:r w:rsidRPr="0099211D">
        <w:rPr>
          <w:rFonts w:ascii="Circe Regular" w:eastAsia="Times New Roman" w:hAnsi="Circe Regular" w:cs="Times New Roman"/>
          <w:color w:val="212529"/>
          <w:shd w:val="clear" w:color="auto" w:fill="F7F7F4"/>
          <w:lang w:eastAsia="ru-RU"/>
        </w:rPr>
        <w:t xml:space="preserve"> инфекции (2019-nCoV) (</w:t>
      </w:r>
      <w:hyperlink r:id="rId4" w:history="1">
        <w:r w:rsidRPr="0099211D">
          <w:rPr>
            <w:rFonts w:ascii="Circe Regular" w:eastAsia="Times New Roman" w:hAnsi="Circe Regular" w:cs="Times New Roman"/>
            <w:color w:val="E04E39"/>
            <w:u w:val="single"/>
            <w:lang w:eastAsia="ru-RU"/>
          </w:rPr>
          <w:t>распоряжение администрации Липецкой области от 07.04.2020 г. № 213-р</w:t>
        </w:r>
      </w:hyperlink>
      <w:r w:rsidRPr="0099211D">
        <w:rPr>
          <w:rFonts w:ascii="Circe Regular" w:eastAsia="Times New Roman" w:hAnsi="Circe Regular" w:cs="Times New Roman"/>
          <w:color w:val="212529"/>
          <w:shd w:val="clear" w:color="auto" w:fill="F7F7F4"/>
          <w:lang w:eastAsia="ru-RU"/>
        </w:rPr>
        <w:t>).</w:t>
      </w:r>
      <w:proofErr w:type="gramEnd"/>
      <w:r w:rsidRPr="0099211D">
        <w:rPr>
          <w:rFonts w:ascii="Circe Regular" w:eastAsia="Times New Roman" w:hAnsi="Circe Regular" w:cs="Times New Roman"/>
          <w:color w:val="212529"/>
          <w:shd w:val="clear" w:color="auto" w:fill="F7F7F4"/>
          <w:lang w:eastAsia="ru-RU"/>
        </w:rPr>
        <w:t xml:space="preserve"> В распоряжении (</w:t>
      </w:r>
      <w:hyperlink r:id="rId5" w:history="1">
        <w:r w:rsidRPr="0099211D">
          <w:rPr>
            <w:rFonts w:ascii="Circe Regular" w:eastAsia="Times New Roman" w:hAnsi="Circe Regular" w:cs="Times New Roman"/>
            <w:color w:val="E04E39"/>
            <w:u w:val="single"/>
            <w:lang w:eastAsia="ru-RU"/>
          </w:rPr>
          <w:t>ред. от 8 мая</w:t>
        </w:r>
      </w:hyperlink>
      <w:r w:rsidRPr="0099211D">
        <w:rPr>
          <w:rFonts w:ascii="Circe Regular" w:eastAsia="Times New Roman" w:hAnsi="Circe Regular" w:cs="Times New Roman"/>
          <w:color w:val="212529"/>
          <w:shd w:val="clear" w:color="auto" w:fill="F7F7F4"/>
          <w:lang w:eastAsia="ru-RU"/>
        </w:rPr>
        <w:t>), в частности, предлагается:</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xml:space="preserve">• </w:t>
      </w:r>
      <w:proofErr w:type="gramStart"/>
      <w:r w:rsidRPr="0099211D">
        <w:rPr>
          <w:rFonts w:ascii="Circe Regular" w:eastAsia="Times New Roman" w:hAnsi="Circe Regular" w:cs="Times New Roman"/>
          <w:color w:val="212529"/>
          <w:shd w:val="clear" w:color="auto" w:fill="F7F7F4"/>
          <w:lang w:eastAsia="ru-RU"/>
        </w:rPr>
        <w:t>Расширение списка патентных видов деятельности в 2020 году</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Арендодателям коммерческой недвижимости, предоставившим льготы арендаторам, предоставление мер поддержки по налогу на имущество на объекты недвижимости в 2020 году</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Оказание юридической помощи по урегулированию договорных отношений субъектам МСП – арендаторам коммерческих помещений</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Рекомендации для муниципалитетов снизить ставки ЕНВД до 7,5% для субъектов МСП, осуществляющих деятельность в пострадавших отраслях экономики на территории Липецкой области</w:t>
      </w:r>
      <w:proofErr w:type="gramEnd"/>
      <w:r w:rsidRPr="0099211D">
        <w:rPr>
          <w:rFonts w:ascii="Circe Regular" w:eastAsia="Times New Roman" w:hAnsi="Circe Regular" w:cs="Times New Roman"/>
          <w:color w:val="212529"/>
          <w:shd w:val="clear" w:color="auto" w:fill="F7F7F4"/>
          <w:lang w:eastAsia="ru-RU"/>
        </w:rPr>
        <w:t xml:space="preserve"> и сохранивших списочную численность работников до 80% и выше</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Субъектам МСП, осуществляющим деятельность в пострадавших отраслях экономики на территории Липецкой области</w:t>
      </w:r>
      <w:proofErr w:type="gramStart"/>
      <w:r w:rsidRPr="0099211D">
        <w:rPr>
          <w:rFonts w:ascii="Circe Regular" w:eastAsia="Times New Roman" w:hAnsi="Circe Regular" w:cs="Times New Roman"/>
          <w:color w:val="212529"/>
          <w:shd w:val="clear" w:color="auto" w:fill="F7F7F4"/>
          <w:lang w:eastAsia="ru-RU"/>
        </w:rPr>
        <w:t xml:space="preserve"> ,</w:t>
      </w:r>
      <w:proofErr w:type="gramEnd"/>
      <w:r w:rsidRPr="0099211D">
        <w:rPr>
          <w:rFonts w:ascii="Circe Regular" w:eastAsia="Times New Roman" w:hAnsi="Circe Regular" w:cs="Times New Roman"/>
          <w:color w:val="212529"/>
          <w:shd w:val="clear" w:color="auto" w:fill="F7F7F4"/>
          <w:lang w:eastAsia="ru-RU"/>
        </w:rPr>
        <w:t xml:space="preserve"> будут предоставлены льготные займы в Фонде поддержки МСП и Фонде развития промышленности</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Арендаторам государственного областного или муниципального имущества (субъектам МСП) предоставлена отсрочка арендной платы за апрель-июнь 2020 года</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Арендаторам государственного областного или муниципального имущества (субъектам МСП) из Перечня пострадавших отраслей Липецкой области предоставлено освобождение от аренды имущества, составляющего региональную или муниципальную казну (в том числе земельных участков), за апрель – июнь 2020 года</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Перечень пострадавших отраслей Липецкой области:</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xml:space="preserve">• </w:t>
      </w:r>
      <w:proofErr w:type="gramStart"/>
      <w:r w:rsidRPr="0099211D">
        <w:rPr>
          <w:rFonts w:ascii="Circe Regular" w:eastAsia="Times New Roman" w:hAnsi="Circe Regular" w:cs="Times New Roman"/>
          <w:color w:val="212529"/>
          <w:shd w:val="clear" w:color="auto" w:fill="F7F7F4"/>
          <w:lang w:eastAsia="ru-RU"/>
        </w:rPr>
        <w:t>Авиаперевозки, аэропортовая деятельность, автоперевозки – 49.3, 49.4, 51.1, 51.21, 52.21.21, 52.23.1</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Культура, организация досуга и развлечений – 59.14, 90, 91.02, 91.04.1</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Физкультурно-оздоровительная деятельность и спорт - 93, 96.04, 86.90.4</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туристических агентств и прочих организаций, предоставляющих услуги в сфере туризма – 79</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Гостиничный бизнес – 55</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Общественное питание – 56</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организаций дополнительного образования, негосударственных образовательных учреждений - 85.11, 85.14, 85.41, 88.91</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по организации конференций и</w:t>
      </w:r>
      <w:proofErr w:type="gramEnd"/>
      <w:r w:rsidRPr="0099211D">
        <w:rPr>
          <w:rFonts w:ascii="Circe Regular" w:eastAsia="Times New Roman" w:hAnsi="Circe Regular" w:cs="Times New Roman"/>
          <w:color w:val="212529"/>
          <w:shd w:val="clear" w:color="auto" w:fill="F7F7F4"/>
          <w:lang w:eastAsia="ru-RU"/>
        </w:rPr>
        <w:t xml:space="preserve"> </w:t>
      </w:r>
      <w:proofErr w:type="gramStart"/>
      <w:r w:rsidRPr="0099211D">
        <w:rPr>
          <w:rFonts w:ascii="Circe Regular" w:eastAsia="Times New Roman" w:hAnsi="Circe Regular" w:cs="Times New Roman"/>
          <w:color w:val="212529"/>
          <w:shd w:val="clear" w:color="auto" w:fill="F7F7F4"/>
          <w:lang w:eastAsia="ru-RU"/>
        </w:rPr>
        <w:t>выставок - 82.3</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по предоставлению бытовых услуг населению (ремонт, стирка, химчистка, услуги парикмахерских и салонов красоты) - 95, 96.01, 96.02</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в области здравоохранения (стоматологическая практика) - 86.23</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Розничная торговля непродовольственными товарами - 45.11.2, 45.11.3, 45.19.2, 45.19.3, 45.32, 45.40.2, 45.40.3, 47.19.1, 47.19.2, 47.4, 47.5, 47.6, 47.7, 47.82, 47.89</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в области телевизионного и радиовещания - 60.10, 60.20</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по чистке и уборке, комплексному обслуживанию</w:t>
      </w:r>
      <w:proofErr w:type="gramEnd"/>
      <w:r w:rsidRPr="0099211D">
        <w:rPr>
          <w:rFonts w:ascii="Circe Regular" w:eastAsia="Times New Roman" w:hAnsi="Circe Regular" w:cs="Times New Roman"/>
          <w:color w:val="212529"/>
          <w:shd w:val="clear" w:color="auto" w:fill="F7F7F4"/>
          <w:lang w:eastAsia="ru-RU"/>
        </w:rPr>
        <w:t xml:space="preserve"> помещений - 81.1, 81.2</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рекламных агентств - 73.11</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 Деятельность в области права и бухгалтерского учета - 69.1, 69.2</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212529"/>
          <w:shd w:val="clear" w:color="auto" w:fill="F7F7F4"/>
          <w:lang w:eastAsia="ru-RU"/>
        </w:rPr>
        <w:t>8 апреля администрация Липецкой области выработала план первоочередных мероприятий (действий) по обеспечению устойчивого развития экономики Липецкой области (</w:t>
      </w:r>
      <w:hyperlink r:id="rId6" w:history="1">
        <w:r w:rsidRPr="0099211D">
          <w:rPr>
            <w:rFonts w:ascii="Circe Regular" w:eastAsia="Times New Roman" w:hAnsi="Circe Regular" w:cs="Times New Roman"/>
            <w:color w:val="E04E39"/>
            <w:u w:val="single"/>
            <w:lang w:eastAsia="ru-RU"/>
          </w:rPr>
          <w:t>распоряжение от 08.04.2020 г. № 219-р</w:t>
        </w:r>
      </w:hyperlink>
      <w:r w:rsidRPr="0099211D">
        <w:rPr>
          <w:rFonts w:ascii="Circe Regular" w:eastAsia="Times New Roman" w:hAnsi="Circe Regular" w:cs="Times New Roman"/>
          <w:color w:val="212529"/>
          <w:shd w:val="clear" w:color="auto" w:fill="F7F7F4"/>
          <w:lang w:eastAsia="ru-RU"/>
        </w:rPr>
        <w:t>).</w:t>
      </w:r>
      <w:r w:rsidRPr="0099211D">
        <w:rPr>
          <w:rFonts w:ascii="Circe Regular" w:eastAsia="Times New Roman" w:hAnsi="Circe Regular" w:cs="Times New Roman"/>
          <w:color w:val="212529"/>
          <w:lang w:eastAsia="ru-RU"/>
        </w:rPr>
        <w:br/>
      </w:r>
    </w:p>
    <w:p w:rsidR="0099211D" w:rsidRPr="0099211D" w:rsidRDefault="0099211D" w:rsidP="0099211D">
      <w:pPr>
        <w:shd w:val="clear" w:color="auto" w:fill="FFFFFF"/>
        <w:spacing w:after="0" w:line="240" w:lineRule="auto"/>
        <w:rPr>
          <w:rFonts w:ascii="Circe Regular" w:eastAsia="Times New Roman" w:hAnsi="Circe Regular" w:cs="Times New Roman"/>
          <w:color w:val="384158"/>
          <w:sz w:val="26"/>
          <w:szCs w:val="26"/>
          <w:lang w:eastAsia="ru-RU"/>
        </w:rPr>
      </w:pPr>
      <w:r w:rsidRPr="0099211D">
        <w:rPr>
          <w:rFonts w:ascii="Circe Regular" w:eastAsia="Times New Roman" w:hAnsi="Circe Regular" w:cs="Times New Roman"/>
          <w:color w:val="384158"/>
          <w:sz w:val="26"/>
          <w:szCs w:val="26"/>
          <w:lang w:eastAsia="ru-RU"/>
        </w:rPr>
        <w:t>   Телефоны горячих линий</w:t>
      </w:r>
    </w:p>
    <w:p w:rsidR="0099211D" w:rsidRPr="0099211D" w:rsidRDefault="0099211D" w:rsidP="0099211D">
      <w:pPr>
        <w:shd w:val="clear" w:color="auto" w:fill="FFFFFF"/>
        <w:spacing w:after="0" w:line="240" w:lineRule="auto"/>
        <w:rPr>
          <w:rFonts w:ascii="Circe Regular" w:eastAsia="Times New Roman" w:hAnsi="Circe Regular" w:cs="Times New Roman"/>
          <w:color w:val="212529"/>
          <w:lang w:eastAsia="ru-RU"/>
        </w:rPr>
      </w:pPr>
    </w:p>
    <w:p w:rsidR="0099211D" w:rsidRPr="0099211D" w:rsidRDefault="0099211D" w:rsidP="0099211D">
      <w:pPr>
        <w:shd w:val="clear" w:color="auto" w:fill="FFFFFF"/>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pict>
          <v:rect id="_x0000_i1026" style="width:0;height:0" o:hralign="center" o:hrstd="t" o:hr="t" fillcolor="#a0a0a0" stroked="f"/>
        </w:pict>
      </w:r>
    </w:p>
    <w:p w:rsidR="0099211D" w:rsidRPr="0099211D" w:rsidRDefault="0099211D" w:rsidP="0099211D">
      <w:pPr>
        <w:shd w:val="clear" w:color="auto" w:fill="FFFFFF"/>
        <w:spacing w:after="12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000000"/>
          <w:lang w:eastAsia="ru-RU"/>
        </w:rPr>
        <w:t> </w:t>
      </w:r>
      <w:proofErr w:type="gramStart"/>
      <w:r w:rsidRPr="0099211D">
        <w:rPr>
          <w:rFonts w:ascii="Circe Regular" w:eastAsia="Times New Roman" w:hAnsi="Circe Regular" w:cs="Times New Roman"/>
          <w:color w:val="000000"/>
          <w:lang w:eastAsia="ru-RU"/>
        </w:rPr>
        <w:t>Центр «Мой бизнес» для предпринимателей Липецкой области:</w:t>
      </w:r>
      <w:r w:rsidRPr="0099211D">
        <w:rPr>
          <w:rFonts w:ascii="Circe Regular" w:eastAsia="Times New Roman" w:hAnsi="Circe Regular" w:cs="Times New Roman"/>
          <w:b/>
          <w:bCs/>
          <w:color w:val="000000"/>
          <w:lang w:eastAsia="ru-RU"/>
        </w:rPr>
        <w:t> </w:t>
      </w:r>
      <w:r w:rsidRPr="0099211D">
        <w:rPr>
          <w:rFonts w:ascii="Circe Regular" w:eastAsia="Times New Roman" w:hAnsi="Circe Regular" w:cs="Times New Roman"/>
          <w:b/>
          <w:bCs/>
          <w:color w:val="DC3545"/>
          <w:lang w:eastAsia="ru-RU"/>
        </w:rPr>
        <w:t>8-800-301-76-75 (с 9.00 до 19.00 ежедневно)</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Государственная инспекция труда в Липецкой области:</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+7 (4742) 36-02-03, 34-66-23</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color w:val="000000"/>
          <w:lang w:eastAsia="ru-RU"/>
        </w:rPr>
        <w:t>Управление потребительского рынка и ценовой политики Липецкой области:</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8-991-344-27-53</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Управление Федеральной налоговой службы России по Липецкой области:</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+7 (4742) 22-35-59</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ФНС России: </w:t>
      </w:r>
      <w:r w:rsidRPr="0099211D">
        <w:rPr>
          <w:rFonts w:ascii="Circe Regular" w:eastAsia="Times New Roman" w:hAnsi="Circe Regular" w:cs="Times New Roman"/>
          <w:b/>
          <w:bCs/>
          <w:color w:val="DC3545"/>
          <w:lang w:eastAsia="ru-RU"/>
        </w:rPr>
        <w:t>8-800-222-22-22</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Липецкое региональное отделение Фонда социального страхования:</w:t>
      </w:r>
      <w:r w:rsidRPr="0099211D">
        <w:rPr>
          <w:rFonts w:ascii="Circe Regular" w:eastAsia="Times New Roman" w:hAnsi="Circe Regular" w:cs="Times New Roman"/>
          <w:color w:val="FF0000"/>
          <w:lang w:eastAsia="ru-RU"/>
        </w:rPr>
        <w:t> </w:t>
      </w:r>
      <w:r w:rsidRPr="0099211D">
        <w:rPr>
          <w:rFonts w:ascii="Circe Regular" w:eastAsia="Times New Roman" w:hAnsi="Circe Regular" w:cs="Times New Roman"/>
          <w:b/>
          <w:bCs/>
          <w:color w:val="FF0000"/>
          <w:lang w:eastAsia="ru-RU"/>
        </w:rPr>
        <w:t>+7 (4742) 23-94-45</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Управление имущественных и земельных отношений</w:t>
      </w:r>
      <w:proofErr w:type="gramEnd"/>
      <w:r w:rsidRPr="0099211D">
        <w:rPr>
          <w:rFonts w:ascii="Circe Regular" w:eastAsia="Times New Roman" w:hAnsi="Circe Regular" w:cs="Times New Roman"/>
          <w:color w:val="000000"/>
          <w:lang w:eastAsia="ru-RU"/>
        </w:rPr>
        <w:t xml:space="preserve"> Липецкой области по вопросам аренды муниципального имущества по вопросам предоставления в аренду областного государственного имущества:</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+7 (4742) 77-13-82</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Дежурный прокуратуры Липецкой области</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+7-919-250-0030, +7 (4742) 27-34-27</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Банк России для заемщиков:</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8 800 300-30-00 (бесплатно для звонков из регионов России)</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Корпорация МСП:</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8-800-350-10-10</w:t>
      </w:r>
      <w:proofErr w:type="gramStart"/>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Д</w:t>
      </w:r>
      <w:proofErr w:type="gramEnd"/>
      <w:r w:rsidRPr="0099211D">
        <w:rPr>
          <w:rFonts w:ascii="Circe Regular" w:eastAsia="Times New Roman" w:hAnsi="Circe Regular" w:cs="Times New Roman"/>
          <w:color w:val="000000"/>
          <w:lang w:eastAsia="ru-RU"/>
        </w:rPr>
        <w:t>ля граждан Липецкой области по доставке продуктов, лекарств и любым неотложным вопросам:</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+8-800-450-48-48</w:t>
      </w:r>
      <w:r w:rsidRPr="0099211D">
        <w:rPr>
          <w:rFonts w:ascii="Circe Regular" w:eastAsia="Times New Roman" w:hAnsi="Circe Regular" w:cs="Times New Roman"/>
          <w:color w:val="212529"/>
          <w:lang w:eastAsia="ru-RU"/>
        </w:rPr>
        <w:br/>
        <w:t> ТПП России для консультирования по форс-мажорам для внешнеторговых сделок: </w:t>
      </w:r>
      <w:r w:rsidRPr="0099211D">
        <w:rPr>
          <w:rFonts w:ascii="Circe Regular" w:eastAsia="Times New Roman" w:hAnsi="Circe Regular" w:cs="Times New Roman"/>
          <w:b/>
          <w:bCs/>
          <w:color w:val="FF0000"/>
          <w:lang w:eastAsia="ru-RU"/>
        </w:rPr>
        <w:t>+7 (495) 620-04-01 (с 9:00 до 20:00) по будням; +7 (495) 620-02-93, 620-05-20 (с 9:00 до 18.00) по будням.</w:t>
      </w:r>
      <w:r w:rsidRPr="0099211D">
        <w:rPr>
          <w:rFonts w:ascii="Circe Regular" w:eastAsia="Times New Roman" w:hAnsi="Circe Regular" w:cs="Times New Roman"/>
          <w:color w:val="212529"/>
          <w:lang w:eastAsia="ru-RU"/>
        </w:rPr>
        <w:br/>
        <w:t> Липецкая ТПП для консультирования по форс-мажорам для внутренних договоров:</w:t>
      </w:r>
      <w:r w:rsidRPr="0099211D">
        <w:rPr>
          <w:rFonts w:ascii="Circe Regular" w:eastAsia="Times New Roman" w:hAnsi="Circe Regular" w:cs="Times New Roman"/>
          <w:color w:val="FF0000"/>
          <w:lang w:eastAsia="ru-RU"/>
        </w:rPr>
        <w:t> </w:t>
      </w:r>
      <w:r w:rsidRPr="0099211D">
        <w:rPr>
          <w:rFonts w:ascii="Circe Regular" w:eastAsia="Times New Roman" w:hAnsi="Circe Regular" w:cs="Times New Roman"/>
          <w:b/>
          <w:bCs/>
          <w:color w:val="FF0000"/>
          <w:lang w:eastAsia="ru-RU"/>
        </w:rPr>
        <w:t>+7 (4742) 37-07-11 (с 8:30 до 17:30) по будням.</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Колл-центр АО «Корпорация МСП»:</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8 800 100 11 00</w:t>
      </w:r>
      <w:r w:rsidRPr="0099211D">
        <w:rPr>
          <w:rFonts w:ascii="Circe Regular" w:eastAsia="Times New Roman" w:hAnsi="Circe Regular" w:cs="Times New Roman"/>
          <w:color w:val="212529"/>
          <w:lang w:eastAsia="ru-RU"/>
        </w:rPr>
        <w:br/>
      </w:r>
      <w:r w:rsidRPr="0099211D">
        <w:rPr>
          <w:rFonts w:ascii="Circe Regular" w:eastAsia="Times New Roman" w:hAnsi="Circe Regular" w:cs="Times New Roman"/>
          <w:color w:val="000000"/>
          <w:lang w:eastAsia="ru-RU"/>
        </w:rPr>
        <w:t> Колл-центр АО «МСП Банк»:</w:t>
      </w:r>
      <w:r w:rsidRPr="0099211D">
        <w:rPr>
          <w:rFonts w:ascii="Circe Regular" w:eastAsia="Times New Roman" w:hAnsi="Circe Regular" w:cs="Times New Roman"/>
          <w:color w:val="DC3545"/>
          <w:lang w:eastAsia="ru-RU"/>
        </w:rPr>
        <w:t> </w:t>
      </w:r>
      <w:r w:rsidRPr="0099211D">
        <w:rPr>
          <w:rFonts w:ascii="Circe Regular" w:eastAsia="Times New Roman" w:hAnsi="Circe Regular" w:cs="Times New Roman"/>
          <w:b/>
          <w:bCs/>
          <w:color w:val="DC3545"/>
          <w:lang w:eastAsia="ru-RU"/>
        </w:rPr>
        <w:t>8 800 302 01 00</w:t>
      </w:r>
    </w:p>
    <w:p w:rsidR="0099211D" w:rsidRPr="0099211D" w:rsidRDefault="0099211D" w:rsidP="0099211D">
      <w:pPr>
        <w:spacing w:after="0" w:line="240" w:lineRule="auto"/>
        <w:rPr>
          <w:rFonts w:ascii="Times New Roman" w:eastAsia="Times New Roman" w:hAnsi="Times New Roman" w:cs="Times New Roman"/>
          <w:sz w:val="24"/>
          <w:szCs w:val="24"/>
          <w:lang w:eastAsia="ru-RU"/>
        </w:rPr>
      </w:pPr>
      <w:r w:rsidRPr="0099211D">
        <w:rPr>
          <w:rFonts w:ascii="Circe Regular" w:eastAsia="Times New Roman" w:hAnsi="Circe Regular" w:cs="Times New Roman"/>
          <w:color w:val="212529"/>
          <w:lang w:eastAsia="ru-RU"/>
        </w:rPr>
        <w:br/>
      </w:r>
    </w:p>
    <w:p w:rsidR="0099211D" w:rsidRPr="0099211D" w:rsidRDefault="0099211D" w:rsidP="0099211D">
      <w:pPr>
        <w:shd w:val="clear" w:color="auto" w:fill="F7F7F4"/>
        <w:spacing w:after="0" w:line="240" w:lineRule="auto"/>
        <w:rPr>
          <w:rFonts w:ascii="Circe Regular" w:eastAsia="Times New Roman" w:hAnsi="Circe Regular" w:cs="Times New Roman"/>
          <w:color w:val="E04E39"/>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"https://xn--48-9kcqjffxnf3b.xn--p1acf/paket/lgota-po-nalogu-na-imushchestvo/"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Льгота по налогу на имущество</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"https://xn--48-9kcqjffxnf3b.xn--p1acf/paket/snizhenie-nalogovoy-stavki-po-usn/"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Снижение налоговой ставки по УСН</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"https://xn--48-9kcqjffxnf3b.xn--p1acf/paket/vyplata-iz-rezervnogo-fonda-dlya-semey-s-ip-v-sfere-torgovli/"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Выплата из резервного фонда для семей с ИП в сфере торговли непродовольственными товарами</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"https://xn--48-9kcqjffxnf3b.xn--p1acf/paket/rasshiren-perechen-patentnykh-vidov-deyatelnosti/"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Расширен Перечень патентных видов деятельности</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"https://xn--48-9kcqjffxnf3b.xn--p1acf/paket/lgotnyy-zaym-antikrizisnyy-oborotnyy/"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 xml:space="preserve">Льготный </w:t>
      </w:r>
      <w:proofErr w:type="spellStart"/>
      <w:r w:rsidRPr="0099211D">
        <w:rPr>
          <w:rFonts w:ascii="inherit" w:eastAsia="Times New Roman" w:hAnsi="inherit" w:cs="Times New Roman"/>
          <w:color w:val="E04E39"/>
          <w:sz w:val="29"/>
          <w:szCs w:val="29"/>
          <w:lang w:eastAsia="ru-RU"/>
        </w:rPr>
        <w:t>займ</w:t>
      </w:r>
      <w:proofErr w:type="spellEnd"/>
      <w:r w:rsidRPr="0099211D">
        <w:rPr>
          <w:rFonts w:ascii="inherit" w:eastAsia="Times New Roman" w:hAnsi="inherit" w:cs="Times New Roman"/>
          <w:color w:val="E04E39"/>
          <w:sz w:val="29"/>
          <w:szCs w:val="29"/>
          <w:lang w:eastAsia="ru-RU"/>
        </w:rPr>
        <w:t xml:space="preserve"> «Антикризисный оборотный»</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"https://xn--48-9kcqjffxnf3b.xn--p1acf/paket/lgotnyy-zaym-antikrizisnyy-start/"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lastRenderedPageBreak/>
        <w:t xml:space="preserve">Льготный </w:t>
      </w:r>
      <w:proofErr w:type="spellStart"/>
      <w:r w:rsidRPr="0099211D">
        <w:rPr>
          <w:rFonts w:ascii="inherit" w:eastAsia="Times New Roman" w:hAnsi="inherit" w:cs="Times New Roman"/>
          <w:color w:val="E04E39"/>
          <w:sz w:val="29"/>
          <w:szCs w:val="29"/>
          <w:lang w:eastAsia="ru-RU"/>
        </w:rPr>
        <w:t>займ</w:t>
      </w:r>
      <w:proofErr w:type="spellEnd"/>
      <w:r w:rsidRPr="0099211D">
        <w:rPr>
          <w:rFonts w:ascii="inherit" w:eastAsia="Times New Roman" w:hAnsi="inherit" w:cs="Times New Roman"/>
          <w:color w:val="E04E39"/>
          <w:sz w:val="29"/>
          <w:szCs w:val="29"/>
          <w:lang w:eastAsia="ru-RU"/>
        </w:rPr>
        <w:t xml:space="preserve"> «Антикризисный - Старт»</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"https://xn--48-9kcqjffxnf3b.xn--p1acf/paket/s-1-iyulya-nalogovyy-rezhim-dlya-samozanyatykh/"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 xml:space="preserve">С 1 июля налоговый режим для </w:t>
      </w:r>
      <w:proofErr w:type="spellStart"/>
      <w:r w:rsidRPr="0099211D">
        <w:rPr>
          <w:rFonts w:ascii="inherit" w:eastAsia="Times New Roman" w:hAnsi="inherit" w:cs="Times New Roman"/>
          <w:color w:val="E04E39"/>
          <w:sz w:val="29"/>
          <w:szCs w:val="29"/>
          <w:lang w:eastAsia="ru-RU"/>
        </w:rPr>
        <w:t>самозанятых</w:t>
      </w:r>
      <w:proofErr w:type="spellEnd"/>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"https://xn--48-9kcqjffxnf3b.xn--p1acf/paket/osvobozhdenie-ot-uplaty-arendy-gosudarstvennogo-imushchestva/"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Освобождение от уплаты аренды государственного имущества</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"https://xn--48-9kcqjffxnf3b.xn--p1acf/paket/restrukturizatsiya-deystvuyushchego-mikrozayma/"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 xml:space="preserve">Реструктуризация </w:t>
      </w:r>
      <w:proofErr w:type="gramStart"/>
      <w:r w:rsidRPr="0099211D">
        <w:rPr>
          <w:rFonts w:ascii="inherit" w:eastAsia="Times New Roman" w:hAnsi="inherit" w:cs="Times New Roman"/>
          <w:color w:val="E04E39"/>
          <w:sz w:val="29"/>
          <w:szCs w:val="29"/>
          <w:lang w:eastAsia="ru-RU"/>
        </w:rPr>
        <w:t>действующего</w:t>
      </w:r>
      <w:proofErr w:type="gramEnd"/>
      <w:r w:rsidRPr="0099211D">
        <w:rPr>
          <w:rFonts w:ascii="inherit" w:eastAsia="Times New Roman" w:hAnsi="inherit" w:cs="Times New Roman"/>
          <w:color w:val="E04E39"/>
          <w:sz w:val="29"/>
          <w:szCs w:val="29"/>
          <w:lang w:eastAsia="ru-RU"/>
        </w:rPr>
        <w:t xml:space="preserve"> </w:t>
      </w:r>
      <w:proofErr w:type="spellStart"/>
      <w:r w:rsidRPr="0099211D">
        <w:rPr>
          <w:rFonts w:ascii="inherit" w:eastAsia="Times New Roman" w:hAnsi="inherit" w:cs="Times New Roman"/>
          <w:color w:val="E04E39"/>
          <w:sz w:val="29"/>
          <w:szCs w:val="29"/>
          <w:lang w:eastAsia="ru-RU"/>
        </w:rPr>
        <w:t>микрозайма</w:t>
      </w:r>
      <w:proofErr w:type="spellEnd"/>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"https://xn--48-9kcqjffxnf3b.xn--p1acf/paket/moratoriy-na-oplatu-osnovnogo-dolga-i-protsentov-regionalnoy/"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 xml:space="preserve">Мораторий на оплату основного долга и процентов </w:t>
      </w:r>
      <w:proofErr w:type="gramStart"/>
      <w:r w:rsidRPr="0099211D">
        <w:rPr>
          <w:rFonts w:ascii="inherit" w:eastAsia="Times New Roman" w:hAnsi="inherit" w:cs="Times New Roman"/>
          <w:color w:val="E04E39"/>
          <w:sz w:val="29"/>
          <w:szCs w:val="29"/>
          <w:lang w:eastAsia="ru-RU"/>
        </w:rPr>
        <w:t>региональной</w:t>
      </w:r>
      <w:proofErr w:type="gramEnd"/>
      <w:r w:rsidRPr="0099211D">
        <w:rPr>
          <w:rFonts w:ascii="inherit" w:eastAsia="Times New Roman" w:hAnsi="inherit" w:cs="Times New Roman"/>
          <w:color w:val="E04E39"/>
          <w:sz w:val="29"/>
          <w:szCs w:val="29"/>
          <w:lang w:eastAsia="ru-RU"/>
        </w:rPr>
        <w:t xml:space="preserve"> МКК</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"https://xn--48-9kcqjffxnf3b.xn--p1acf/paket/pomoshch-iz-rezervnogo-fonda-administratsii-lipetskoy-oblast/"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Помощь из Резервного фонда администрации Липецкой области ИП с детьми</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"https://xn--48-9kcqjffxnf3b.xn--p1acf/paket/poruchitelstvo-antikrizisnaya-podderzhka/"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Поручительство «Антикризисная поддержка»</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"https://xn--48-9kcqjffxnf3b.xn--p1acf/paket/lgotnyy-zaym-antikrizisnaya-podderzhka/"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proofErr w:type="gramStart"/>
      <w:r w:rsidRPr="0099211D">
        <w:rPr>
          <w:rFonts w:ascii="inherit" w:eastAsia="Times New Roman" w:hAnsi="inherit" w:cs="Times New Roman"/>
          <w:color w:val="E04E39"/>
          <w:sz w:val="29"/>
          <w:szCs w:val="29"/>
          <w:lang w:eastAsia="ru-RU"/>
        </w:rPr>
        <w:t>Льготный</w:t>
      </w:r>
      <w:proofErr w:type="gramEnd"/>
      <w:r w:rsidRPr="0099211D">
        <w:rPr>
          <w:rFonts w:ascii="inherit" w:eastAsia="Times New Roman" w:hAnsi="inherit" w:cs="Times New Roman"/>
          <w:color w:val="E04E39"/>
          <w:sz w:val="29"/>
          <w:szCs w:val="29"/>
          <w:lang w:eastAsia="ru-RU"/>
        </w:rPr>
        <w:t xml:space="preserve"> </w:t>
      </w:r>
      <w:proofErr w:type="spellStart"/>
      <w:r w:rsidRPr="0099211D">
        <w:rPr>
          <w:rFonts w:ascii="inherit" w:eastAsia="Times New Roman" w:hAnsi="inherit" w:cs="Times New Roman"/>
          <w:color w:val="E04E39"/>
          <w:sz w:val="29"/>
          <w:szCs w:val="29"/>
          <w:lang w:eastAsia="ru-RU"/>
        </w:rPr>
        <w:t>займ</w:t>
      </w:r>
      <w:proofErr w:type="spellEnd"/>
      <w:r w:rsidRPr="0099211D">
        <w:rPr>
          <w:rFonts w:ascii="inherit" w:eastAsia="Times New Roman" w:hAnsi="inherit" w:cs="Times New Roman"/>
          <w:color w:val="E04E39"/>
          <w:sz w:val="29"/>
          <w:szCs w:val="29"/>
          <w:lang w:eastAsia="ru-RU"/>
        </w:rPr>
        <w:t xml:space="preserve"> «Антикризисная поддержка»</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"https://xn--48-9kcqjffxnf3b.xn--p1acf/paket/moratoriy-na-proverki-ispolnitelnykh-organov-vlasti-lipetsko/"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Мораторий на проверки исполнительных органов власти Липецкой области</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fldChar w:fldCharType="begin"/>
      </w:r>
      <w:r w:rsidRPr="0099211D">
        <w:rPr>
          <w:rFonts w:ascii="Circe Regular" w:eastAsia="Times New Roman" w:hAnsi="Circe Regular" w:cs="Times New Roman"/>
          <w:color w:val="212529"/>
          <w:lang w:eastAsia="ru-RU"/>
        </w:rPr>
        <w:instrText xml:space="preserve"> HYPERLINK "https://xn--48-9kcqjffxnf3b.xn--p1acf/paket/vydacha-zaklyucheniya-ob-obstoyatelstvakh-fors-mazhora/"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Выдача заключения об обстоятельствах форс-мажора</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99211D" w:rsidRPr="0099211D" w:rsidRDefault="0099211D" w:rsidP="0099211D">
      <w:pPr>
        <w:shd w:val="clear" w:color="auto" w:fill="F7F7F4"/>
        <w:spacing w:after="0" w:line="240" w:lineRule="auto"/>
        <w:rPr>
          <w:rFonts w:ascii="Times New Roman" w:eastAsia="Times New Roman" w:hAnsi="Times New Roman" w:cs="Times New Roman"/>
          <w:color w:val="E04E39"/>
          <w:sz w:val="24"/>
          <w:szCs w:val="24"/>
          <w:lang w:eastAsia="ru-RU"/>
        </w:rPr>
      </w:pPr>
      <w:r w:rsidRPr="0099211D">
        <w:rPr>
          <w:rFonts w:ascii="Circe Regular" w:eastAsia="Times New Roman" w:hAnsi="Circe Regular" w:cs="Times New Roman"/>
          <w:color w:val="212529"/>
          <w:lang w:eastAsia="ru-RU"/>
        </w:rPr>
        <w:lastRenderedPageBreak/>
        <w:fldChar w:fldCharType="begin"/>
      </w:r>
      <w:r w:rsidRPr="0099211D">
        <w:rPr>
          <w:rFonts w:ascii="Circe Regular" w:eastAsia="Times New Roman" w:hAnsi="Circe Regular" w:cs="Times New Roman"/>
          <w:color w:val="212529"/>
          <w:lang w:eastAsia="ru-RU"/>
        </w:rPr>
        <w:instrText xml:space="preserve"> HYPERLINK "https://xn--48-9kcqjffxnf3b.xn--p1acf/paket/otsrochka-po-arendnym-platezham/" </w:instrText>
      </w:r>
      <w:r w:rsidRPr="0099211D">
        <w:rPr>
          <w:rFonts w:ascii="Circe Regular" w:eastAsia="Times New Roman" w:hAnsi="Circe Regular" w:cs="Times New Roman"/>
          <w:color w:val="212529"/>
          <w:lang w:eastAsia="ru-RU"/>
        </w:rPr>
        <w:fldChar w:fldCharType="separate"/>
      </w:r>
    </w:p>
    <w:p w:rsidR="0099211D" w:rsidRPr="0099211D" w:rsidRDefault="0099211D" w:rsidP="0099211D">
      <w:pPr>
        <w:shd w:val="clear" w:color="auto" w:fill="FFFFFF"/>
        <w:spacing w:before="100" w:beforeAutospacing="1" w:after="100" w:afterAutospacing="1" w:line="240" w:lineRule="auto"/>
        <w:jc w:val="center"/>
        <w:outlineLvl w:val="4"/>
        <w:rPr>
          <w:rFonts w:ascii="inherit" w:eastAsia="Times New Roman" w:hAnsi="inherit" w:cs="Times New Roman"/>
          <w:sz w:val="29"/>
          <w:szCs w:val="29"/>
          <w:lang w:eastAsia="ru-RU"/>
        </w:rPr>
      </w:pPr>
      <w:r w:rsidRPr="0099211D">
        <w:rPr>
          <w:rFonts w:ascii="inherit" w:eastAsia="Times New Roman" w:hAnsi="inherit" w:cs="Times New Roman"/>
          <w:color w:val="E04E39"/>
          <w:sz w:val="29"/>
          <w:szCs w:val="29"/>
          <w:lang w:eastAsia="ru-RU"/>
        </w:rPr>
        <w:t>Отсрочка по аренде государственного имущества</w:t>
      </w:r>
    </w:p>
    <w:p w:rsidR="0099211D" w:rsidRPr="0099211D" w:rsidRDefault="0099211D" w:rsidP="0099211D">
      <w:pPr>
        <w:shd w:val="clear" w:color="auto" w:fill="F7F7F4"/>
        <w:spacing w:after="0" w:line="240" w:lineRule="auto"/>
        <w:rPr>
          <w:rFonts w:ascii="Circe Regular" w:eastAsia="Times New Roman" w:hAnsi="Circe Regular" w:cs="Times New Roman"/>
          <w:color w:val="212529"/>
          <w:lang w:eastAsia="ru-RU"/>
        </w:rPr>
      </w:pPr>
      <w:r w:rsidRPr="0099211D">
        <w:rPr>
          <w:rFonts w:ascii="Circe Regular" w:eastAsia="Times New Roman" w:hAnsi="Circe Regular" w:cs="Times New Roman"/>
          <w:color w:val="212529"/>
          <w:lang w:eastAsia="ru-RU"/>
        </w:rPr>
        <w:fldChar w:fldCharType="end"/>
      </w:r>
    </w:p>
    <w:p w:rsidR="00492D63" w:rsidRDefault="00492D63"/>
    <w:sectPr w:rsidR="00492D63" w:rsidSect="00492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irce 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11D"/>
    <w:rsid w:val="00492D63"/>
    <w:rsid w:val="004B146E"/>
    <w:rsid w:val="00665E97"/>
    <w:rsid w:val="0099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63"/>
  </w:style>
  <w:style w:type="paragraph" w:styleId="5">
    <w:name w:val="heading 5"/>
    <w:basedOn w:val="a"/>
    <w:link w:val="50"/>
    <w:uiPriority w:val="9"/>
    <w:qFormat/>
    <w:rsid w:val="0099211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9211D"/>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9211D"/>
    <w:rPr>
      <w:color w:val="0000FF"/>
      <w:u w:val="single"/>
    </w:rPr>
  </w:style>
</w:styles>
</file>

<file path=word/webSettings.xml><?xml version="1.0" encoding="utf-8"?>
<w:webSettings xmlns:r="http://schemas.openxmlformats.org/officeDocument/2006/relationships" xmlns:w="http://schemas.openxmlformats.org/wordprocessingml/2006/main">
  <w:divs>
    <w:div w:id="39013412">
      <w:bodyDiv w:val="1"/>
      <w:marLeft w:val="0"/>
      <w:marRight w:val="0"/>
      <w:marTop w:val="0"/>
      <w:marBottom w:val="0"/>
      <w:divBdr>
        <w:top w:val="none" w:sz="0" w:space="0" w:color="auto"/>
        <w:left w:val="none" w:sz="0" w:space="0" w:color="auto"/>
        <w:bottom w:val="none" w:sz="0" w:space="0" w:color="auto"/>
        <w:right w:val="none" w:sz="0" w:space="0" w:color="auto"/>
      </w:divBdr>
      <w:divsChild>
        <w:div w:id="1706635275">
          <w:marLeft w:val="0"/>
          <w:marRight w:val="0"/>
          <w:marTop w:val="0"/>
          <w:marBottom w:val="0"/>
          <w:divBdr>
            <w:top w:val="none" w:sz="0" w:space="0" w:color="auto"/>
            <w:left w:val="single" w:sz="12" w:space="9" w:color="E24C32"/>
            <w:bottom w:val="none" w:sz="0" w:space="0" w:color="auto"/>
            <w:right w:val="none" w:sz="0" w:space="0" w:color="auto"/>
          </w:divBdr>
        </w:div>
        <w:div w:id="1623920107">
          <w:marLeft w:val="0"/>
          <w:marRight w:val="0"/>
          <w:marTop w:val="0"/>
          <w:marBottom w:val="120"/>
          <w:divBdr>
            <w:top w:val="none" w:sz="0" w:space="0" w:color="auto"/>
            <w:left w:val="none" w:sz="0" w:space="0" w:color="auto"/>
            <w:bottom w:val="none" w:sz="0" w:space="0" w:color="auto"/>
            <w:right w:val="none" w:sz="0" w:space="0" w:color="auto"/>
          </w:divBdr>
          <w:divsChild>
            <w:div w:id="1946037359">
              <w:marLeft w:val="0"/>
              <w:marRight w:val="0"/>
              <w:marTop w:val="0"/>
              <w:marBottom w:val="0"/>
              <w:divBdr>
                <w:top w:val="none" w:sz="0" w:space="0" w:color="auto"/>
                <w:left w:val="none" w:sz="0" w:space="0" w:color="auto"/>
                <w:bottom w:val="none" w:sz="0" w:space="0" w:color="auto"/>
                <w:right w:val="none" w:sz="0" w:space="0" w:color="auto"/>
              </w:divBdr>
              <w:divsChild>
                <w:div w:id="508831253">
                  <w:marLeft w:val="0"/>
                  <w:marRight w:val="0"/>
                  <w:marTop w:val="0"/>
                  <w:marBottom w:val="0"/>
                  <w:divBdr>
                    <w:top w:val="none" w:sz="0" w:space="0" w:color="auto"/>
                    <w:left w:val="none" w:sz="0" w:space="0" w:color="auto"/>
                    <w:bottom w:val="none" w:sz="0" w:space="0" w:color="auto"/>
                    <w:right w:val="none" w:sz="0" w:space="0" w:color="auto"/>
                  </w:divBdr>
                </w:div>
              </w:divsChild>
            </w:div>
            <w:div w:id="1042051009">
              <w:marLeft w:val="0"/>
              <w:marRight w:val="0"/>
              <w:marTop w:val="0"/>
              <w:marBottom w:val="0"/>
              <w:divBdr>
                <w:top w:val="none" w:sz="0" w:space="0" w:color="auto"/>
                <w:left w:val="none" w:sz="0" w:space="0" w:color="auto"/>
                <w:bottom w:val="none" w:sz="0" w:space="0" w:color="auto"/>
                <w:right w:val="none" w:sz="0" w:space="0" w:color="auto"/>
              </w:divBdr>
            </w:div>
          </w:divsChild>
        </w:div>
        <w:div w:id="1518159276">
          <w:marLeft w:val="-180"/>
          <w:marRight w:val="-180"/>
          <w:marTop w:val="0"/>
          <w:marBottom w:val="0"/>
          <w:divBdr>
            <w:top w:val="none" w:sz="0" w:space="0" w:color="auto"/>
            <w:left w:val="none" w:sz="0" w:space="0" w:color="auto"/>
            <w:bottom w:val="none" w:sz="0" w:space="0" w:color="auto"/>
            <w:right w:val="none" w:sz="0" w:space="0" w:color="auto"/>
          </w:divBdr>
          <w:divsChild>
            <w:div w:id="1978411727">
              <w:marLeft w:val="0"/>
              <w:marRight w:val="0"/>
              <w:marTop w:val="0"/>
              <w:marBottom w:val="0"/>
              <w:divBdr>
                <w:top w:val="none" w:sz="0" w:space="0" w:color="auto"/>
                <w:left w:val="none" w:sz="0" w:space="0" w:color="auto"/>
                <w:bottom w:val="none" w:sz="0" w:space="0" w:color="auto"/>
                <w:right w:val="none" w:sz="0" w:space="0" w:color="auto"/>
              </w:divBdr>
              <w:divsChild>
                <w:div w:id="445197271">
                  <w:marLeft w:val="-180"/>
                  <w:marRight w:val="-180"/>
                  <w:marTop w:val="0"/>
                  <w:marBottom w:val="0"/>
                  <w:divBdr>
                    <w:top w:val="none" w:sz="0" w:space="0" w:color="auto"/>
                    <w:left w:val="none" w:sz="0" w:space="0" w:color="auto"/>
                    <w:bottom w:val="none" w:sz="0" w:space="0" w:color="auto"/>
                    <w:right w:val="none" w:sz="0" w:space="0" w:color="auto"/>
                  </w:divBdr>
                  <w:divsChild>
                    <w:div w:id="676620889">
                      <w:marLeft w:val="0"/>
                      <w:marRight w:val="0"/>
                      <w:marTop w:val="0"/>
                      <w:marBottom w:val="0"/>
                      <w:divBdr>
                        <w:top w:val="none" w:sz="0" w:space="0" w:color="auto"/>
                        <w:left w:val="none" w:sz="0" w:space="0" w:color="auto"/>
                        <w:bottom w:val="none" w:sz="0" w:space="0" w:color="auto"/>
                        <w:right w:val="none" w:sz="0" w:space="0" w:color="auto"/>
                      </w:divBdr>
                      <w:divsChild>
                        <w:div w:id="1528982316">
                          <w:marLeft w:val="0"/>
                          <w:marRight w:val="0"/>
                          <w:marTop w:val="0"/>
                          <w:marBottom w:val="0"/>
                          <w:divBdr>
                            <w:top w:val="none" w:sz="0" w:space="0" w:color="auto"/>
                            <w:left w:val="none" w:sz="0" w:space="0" w:color="auto"/>
                            <w:bottom w:val="none" w:sz="0" w:space="0" w:color="auto"/>
                            <w:right w:val="none" w:sz="0" w:space="0" w:color="auto"/>
                          </w:divBdr>
                          <w:divsChild>
                            <w:div w:id="19137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4109">
                      <w:marLeft w:val="0"/>
                      <w:marRight w:val="0"/>
                      <w:marTop w:val="0"/>
                      <w:marBottom w:val="0"/>
                      <w:divBdr>
                        <w:top w:val="none" w:sz="0" w:space="0" w:color="auto"/>
                        <w:left w:val="none" w:sz="0" w:space="0" w:color="auto"/>
                        <w:bottom w:val="none" w:sz="0" w:space="0" w:color="auto"/>
                        <w:right w:val="none" w:sz="0" w:space="0" w:color="auto"/>
                      </w:divBdr>
                      <w:divsChild>
                        <w:div w:id="206112585">
                          <w:marLeft w:val="0"/>
                          <w:marRight w:val="0"/>
                          <w:marTop w:val="0"/>
                          <w:marBottom w:val="0"/>
                          <w:divBdr>
                            <w:top w:val="none" w:sz="0" w:space="0" w:color="auto"/>
                            <w:left w:val="none" w:sz="0" w:space="0" w:color="auto"/>
                            <w:bottom w:val="none" w:sz="0" w:space="0" w:color="auto"/>
                            <w:right w:val="none" w:sz="0" w:space="0" w:color="auto"/>
                          </w:divBdr>
                          <w:divsChild>
                            <w:div w:id="20407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7173">
                      <w:marLeft w:val="0"/>
                      <w:marRight w:val="0"/>
                      <w:marTop w:val="0"/>
                      <w:marBottom w:val="0"/>
                      <w:divBdr>
                        <w:top w:val="none" w:sz="0" w:space="0" w:color="auto"/>
                        <w:left w:val="none" w:sz="0" w:space="0" w:color="auto"/>
                        <w:bottom w:val="none" w:sz="0" w:space="0" w:color="auto"/>
                        <w:right w:val="none" w:sz="0" w:space="0" w:color="auto"/>
                      </w:divBdr>
                      <w:divsChild>
                        <w:div w:id="705914839">
                          <w:marLeft w:val="0"/>
                          <w:marRight w:val="0"/>
                          <w:marTop w:val="0"/>
                          <w:marBottom w:val="0"/>
                          <w:divBdr>
                            <w:top w:val="none" w:sz="0" w:space="0" w:color="auto"/>
                            <w:left w:val="none" w:sz="0" w:space="0" w:color="auto"/>
                            <w:bottom w:val="none" w:sz="0" w:space="0" w:color="auto"/>
                            <w:right w:val="none" w:sz="0" w:space="0" w:color="auto"/>
                          </w:divBdr>
                          <w:divsChild>
                            <w:div w:id="21265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2992">
                      <w:marLeft w:val="0"/>
                      <w:marRight w:val="0"/>
                      <w:marTop w:val="0"/>
                      <w:marBottom w:val="0"/>
                      <w:divBdr>
                        <w:top w:val="none" w:sz="0" w:space="0" w:color="auto"/>
                        <w:left w:val="none" w:sz="0" w:space="0" w:color="auto"/>
                        <w:bottom w:val="none" w:sz="0" w:space="0" w:color="auto"/>
                        <w:right w:val="none" w:sz="0" w:space="0" w:color="auto"/>
                      </w:divBdr>
                      <w:divsChild>
                        <w:div w:id="1687444824">
                          <w:marLeft w:val="0"/>
                          <w:marRight w:val="0"/>
                          <w:marTop w:val="0"/>
                          <w:marBottom w:val="0"/>
                          <w:divBdr>
                            <w:top w:val="none" w:sz="0" w:space="0" w:color="auto"/>
                            <w:left w:val="none" w:sz="0" w:space="0" w:color="auto"/>
                            <w:bottom w:val="none" w:sz="0" w:space="0" w:color="auto"/>
                            <w:right w:val="none" w:sz="0" w:space="0" w:color="auto"/>
                          </w:divBdr>
                          <w:divsChild>
                            <w:div w:id="6477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8348">
                      <w:marLeft w:val="0"/>
                      <w:marRight w:val="0"/>
                      <w:marTop w:val="0"/>
                      <w:marBottom w:val="0"/>
                      <w:divBdr>
                        <w:top w:val="none" w:sz="0" w:space="0" w:color="auto"/>
                        <w:left w:val="none" w:sz="0" w:space="0" w:color="auto"/>
                        <w:bottom w:val="none" w:sz="0" w:space="0" w:color="auto"/>
                        <w:right w:val="none" w:sz="0" w:space="0" w:color="auto"/>
                      </w:divBdr>
                      <w:divsChild>
                        <w:div w:id="1615483615">
                          <w:marLeft w:val="0"/>
                          <w:marRight w:val="0"/>
                          <w:marTop w:val="0"/>
                          <w:marBottom w:val="0"/>
                          <w:divBdr>
                            <w:top w:val="none" w:sz="0" w:space="0" w:color="auto"/>
                            <w:left w:val="none" w:sz="0" w:space="0" w:color="auto"/>
                            <w:bottom w:val="none" w:sz="0" w:space="0" w:color="auto"/>
                            <w:right w:val="none" w:sz="0" w:space="0" w:color="auto"/>
                          </w:divBdr>
                          <w:divsChild>
                            <w:div w:id="18718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1244">
                      <w:marLeft w:val="0"/>
                      <w:marRight w:val="0"/>
                      <w:marTop w:val="0"/>
                      <w:marBottom w:val="0"/>
                      <w:divBdr>
                        <w:top w:val="none" w:sz="0" w:space="0" w:color="auto"/>
                        <w:left w:val="none" w:sz="0" w:space="0" w:color="auto"/>
                        <w:bottom w:val="none" w:sz="0" w:space="0" w:color="auto"/>
                        <w:right w:val="none" w:sz="0" w:space="0" w:color="auto"/>
                      </w:divBdr>
                      <w:divsChild>
                        <w:div w:id="1476600279">
                          <w:marLeft w:val="0"/>
                          <w:marRight w:val="0"/>
                          <w:marTop w:val="0"/>
                          <w:marBottom w:val="0"/>
                          <w:divBdr>
                            <w:top w:val="none" w:sz="0" w:space="0" w:color="auto"/>
                            <w:left w:val="none" w:sz="0" w:space="0" w:color="auto"/>
                            <w:bottom w:val="none" w:sz="0" w:space="0" w:color="auto"/>
                            <w:right w:val="none" w:sz="0" w:space="0" w:color="auto"/>
                          </w:divBdr>
                          <w:divsChild>
                            <w:div w:id="269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829">
                      <w:marLeft w:val="0"/>
                      <w:marRight w:val="0"/>
                      <w:marTop w:val="0"/>
                      <w:marBottom w:val="0"/>
                      <w:divBdr>
                        <w:top w:val="none" w:sz="0" w:space="0" w:color="auto"/>
                        <w:left w:val="none" w:sz="0" w:space="0" w:color="auto"/>
                        <w:bottom w:val="none" w:sz="0" w:space="0" w:color="auto"/>
                        <w:right w:val="none" w:sz="0" w:space="0" w:color="auto"/>
                      </w:divBdr>
                      <w:divsChild>
                        <w:div w:id="1880126480">
                          <w:marLeft w:val="0"/>
                          <w:marRight w:val="0"/>
                          <w:marTop w:val="0"/>
                          <w:marBottom w:val="0"/>
                          <w:divBdr>
                            <w:top w:val="none" w:sz="0" w:space="0" w:color="auto"/>
                            <w:left w:val="none" w:sz="0" w:space="0" w:color="auto"/>
                            <w:bottom w:val="none" w:sz="0" w:space="0" w:color="auto"/>
                            <w:right w:val="none" w:sz="0" w:space="0" w:color="auto"/>
                          </w:divBdr>
                          <w:divsChild>
                            <w:div w:id="5673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709">
                      <w:marLeft w:val="0"/>
                      <w:marRight w:val="0"/>
                      <w:marTop w:val="0"/>
                      <w:marBottom w:val="0"/>
                      <w:divBdr>
                        <w:top w:val="none" w:sz="0" w:space="0" w:color="auto"/>
                        <w:left w:val="none" w:sz="0" w:space="0" w:color="auto"/>
                        <w:bottom w:val="none" w:sz="0" w:space="0" w:color="auto"/>
                        <w:right w:val="none" w:sz="0" w:space="0" w:color="auto"/>
                      </w:divBdr>
                      <w:divsChild>
                        <w:div w:id="868883188">
                          <w:marLeft w:val="0"/>
                          <w:marRight w:val="0"/>
                          <w:marTop w:val="0"/>
                          <w:marBottom w:val="0"/>
                          <w:divBdr>
                            <w:top w:val="none" w:sz="0" w:space="0" w:color="auto"/>
                            <w:left w:val="none" w:sz="0" w:space="0" w:color="auto"/>
                            <w:bottom w:val="none" w:sz="0" w:space="0" w:color="auto"/>
                            <w:right w:val="none" w:sz="0" w:space="0" w:color="auto"/>
                          </w:divBdr>
                          <w:divsChild>
                            <w:div w:id="20538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050">
                      <w:marLeft w:val="0"/>
                      <w:marRight w:val="0"/>
                      <w:marTop w:val="0"/>
                      <w:marBottom w:val="0"/>
                      <w:divBdr>
                        <w:top w:val="none" w:sz="0" w:space="0" w:color="auto"/>
                        <w:left w:val="none" w:sz="0" w:space="0" w:color="auto"/>
                        <w:bottom w:val="none" w:sz="0" w:space="0" w:color="auto"/>
                        <w:right w:val="none" w:sz="0" w:space="0" w:color="auto"/>
                      </w:divBdr>
                      <w:divsChild>
                        <w:div w:id="813529631">
                          <w:marLeft w:val="0"/>
                          <w:marRight w:val="0"/>
                          <w:marTop w:val="0"/>
                          <w:marBottom w:val="0"/>
                          <w:divBdr>
                            <w:top w:val="none" w:sz="0" w:space="0" w:color="auto"/>
                            <w:left w:val="none" w:sz="0" w:space="0" w:color="auto"/>
                            <w:bottom w:val="none" w:sz="0" w:space="0" w:color="auto"/>
                            <w:right w:val="none" w:sz="0" w:space="0" w:color="auto"/>
                          </w:divBdr>
                          <w:divsChild>
                            <w:div w:id="11105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1930">
                      <w:marLeft w:val="0"/>
                      <w:marRight w:val="0"/>
                      <w:marTop w:val="0"/>
                      <w:marBottom w:val="0"/>
                      <w:divBdr>
                        <w:top w:val="none" w:sz="0" w:space="0" w:color="auto"/>
                        <w:left w:val="none" w:sz="0" w:space="0" w:color="auto"/>
                        <w:bottom w:val="none" w:sz="0" w:space="0" w:color="auto"/>
                        <w:right w:val="none" w:sz="0" w:space="0" w:color="auto"/>
                      </w:divBdr>
                      <w:divsChild>
                        <w:div w:id="1185166899">
                          <w:marLeft w:val="0"/>
                          <w:marRight w:val="0"/>
                          <w:marTop w:val="0"/>
                          <w:marBottom w:val="0"/>
                          <w:divBdr>
                            <w:top w:val="none" w:sz="0" w:space="0" w:color="auto"/>
                            <w:left w:val="none" w:sz="0" w:space="0" w:color="auto"/>
                            <w:bottom w:val="none" w:sz="0" w:space="0" w:color="auto"/>
                            <w:right w:val="none" w:sz="0" w:space="0" w:color="auto"/>
                          </w:divBdr>
                          <w:divsChild>
                            <w:div w:id="2891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9085">
                      <w:marLeft w:val="0"/>
                      <w:marRight w:val="0"/>
                      <w:marTop w:val="0"/>
                      <w:marBottom w:val="0"/>
                      <w:divBdr>
                        <w:top w:val="none" w:sz="0" w:space="0" w:color="auto"/>
                        <w:left w:val="none" w:sz="0" w:space="0" w:color="auto"/>
                        <w:bottom w:val="none" w:sz="0" w:space="0" w:color="auto"/>
                        <w:right w:val="none" w:sz="0" w:space="0" w:color="auto"/>
                      </w:divBdr>
                      <w:divsChild>
                        <w:div w:id="491915291">
                          <w:marLeft w:val="0"/>
                          <w:marRight w:val="0"/>
                          <w:marTop w:val="0"/>
                          <w:marBottom w:val="0"/>
                          <w:divBdr>
                            <w:top w:val="none" w:sz="0" w:space="0" w:color="auto"/>
                            <w:left w:val="none" w:sz="0" w:space="0" w:color="auto"/>
                            <w:bottom w:val="none" w:sz="0" w:space="0" w:color="auto"/>
                            <w:right w:val="none" w:sz="0" w:space="0" w:color="auto"/>
                          </w:divBdr>
                          <w:divsChild>
                            <w:div w:id="11294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1199">
                      <w:marLeft w:val="0"/>
                      <w:marRight w:val="0"/>
                      <w:marTop w:val="0"/>
                      <w:marBottom w:val="0"/>
                      <w:divBdr>
                        <w:top w:val="none" w:sz="0" w:space="0" w:color="auto"/>
                        <w:left w:val="none" w:sz="0" w:space="0" w:color="auto"/>
                        <w:bottom w:val="none" w:sz="0" w:space="0" w:color="auto"/>
                        <w:right w:val="none" w:sz="0" w:space="0" w:color="auto"/>
                      </w:divBdr>
                      <w:divsChild>
                        <w:div w:id="1009214145">
                          <w:marLeft w:val="0"/>
                          <w:marRight w:val="0"/>
                          <w:marTop w:val="0"/>
                          <w:marBottom w:val="0"/>
                          <w:divBdr>
                            <w:top w:val="none" w:sz="0" w:space="0" w:color="auto"/>
                            <w:left w:val="none" w:sz="0" w:space="0" w:color="auto"/>
                            <w:bottom w:val="none" w:sz="0" w:space="0" w:color="auto"/>
                            <w:right w:val="none" w:sz="0" w:space="0" w:color="auto"/>
                          </w:divBdr>
                          <w:divsChild>
                            <w:div w:id="11883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6297">
                      <w:marLeft w:val="0"/>
                      <w:marRight w:val="0"/>
                      <w:marTop w:val="0"/>
                      <w:marBottom w:val="0"/>
                      <w:divBdr>
                        <w:top w:val="none" w:sz="0" w:space="0" w:color="auto"/>
                        <w:left w:val="none" w:sz="0" w:space="0" w:color="auto"/>
                        <w:bottom w:val="none" w:sz="0" w:space="0" w:color="auto"/>
                        <w:right w:val="none" w:sz="0" w:space="0" w:color="auto"/>
                      </w:divBdr>
                      <w:divsChild>
                        <w:div w:id="1247812023">
                          <w:marLeft w:val="0"/>
                          <w:marRight w:val="0"/>
                          <w:marTop w:val="0"/>
                          <w:marBottom w:val="0"/>
                          <w:divBdr>
                            <w:top w:val="none" w:sz="0" w:space="0" w:color="auto"/>
                            <w:left w:val="none" w:sz="0" w:space="0" w:color="auto"/>
                            <w:bottom w:val="none" w:sz="0" w:space="0" w:color="auto"/>
                            <w:right w:val="none" w:sz="0" w:space="0" w:color="auto"/>
                          </w:divBdr>
                          <w:divsChild>
                            <w:div w:id="12952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155">
                      <w:marLeft w:val="0"/>
                      <w:marRight w:val="0"/>
                      <w:marTop w:val="0"/>
                      <w:marBottom w:val="0"/>
                      <w:divBdr>
                        <w:top w:val="none" w:sz="0" w:space="0" w:color="auto"/>
                        <w:left w:val="none" w:sz="0" w:space="0" w:color="auto"/>
                        <w:bottom w:val="none" w:sz="0" w:space="0" w:color="auto"/>
                        <w:right w:val="none" w:sz="0" w:space="0" w:color="auto"/>
                      </w:divBdr>
                      <w:divsChild>
                        <w:div w:id="1042093178">
                          <w:marLeft w:val="0"/>
                          <w:marRight w:val="0"/>
                          <w:marTop w:val="0"/>
                          <w:marBottom w:val="0"/>
                          <w:divBdr>
                            <w:top w:val="none" w:sz="0" w:space="0" w:color="auto"/>
                            <w:left w:val="none" w:sz="0" w:space="0" w:color="auto"/>
                            <w:bottom w:val="none" w:sz="0" w:space="0" w:color="auto"/>
                            <w:right w:val="none" w:sz="0" w:space="0" w:color="auto"/>
                          </w:divBdr>
                          <w:divsChild>
                            <w:div w:id="5456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3479">
                      <w:marLeft w:val="0"/>
                      <w:marRight w:val="0"/>
                      <w:marTop w:val="0"/>
                      <w:marBottom w:val="0"/>
                      <w:divBdr>
                        <w:top w:val="none" w:sz="0" w:space="0" w:color="auto"/>
                        <w:left w:val="none" w:sz="0" w:space="0" w:color="auto"/>
                        <w:bottom w:val="none" w:sz="0" w:space="0" w:color="auto"/>
                        <w:right w:val="none" w:sz="0" w:space="0" w:color="auto"/>
                      </w:divBdr>
                      <w:divsChild>
                        <w:div w:id="1760829923">
                          <w:marLeft w:val="0"/>
                          <w:marRight w:val="0"/>
                          <w:marTop w:val="0"/>
                          <w:marBottom w:val="0"/>
                          <w:divBdr>
                            <w:top w:val="none" w:sz="0" w:space="0" w:color="auto"/>
                            <w:left w:val="none" w:sz="0" w:space="0" w:color="auto"/>
                            <w:bottom w:val="none" w:sz="0" w:space="0" w:color="auto"/>
                            <w:right w:val="none" w:sz="0" w:space="0" w:color="auto"/>
                          </w:divBdr>
                          <w:divsChild>
                            <w:div w:id="8028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2942">
                      <w:marLeft w:val="0"/>
                      <w:marRight w:val="0"/>
                      <w:marTop w:val="0"/>
                      <w:marBottom w:val="0"/>
                      <w:divBdr>
                        <w:top w:val="none" w:sz="0" w:space="0" w:color="auto"/>
                        <w:left w:val="none" w:sz="0" w:space="0" w:color="auto"/>
                        <w:bottom w:val="none" w:sz="0" w:space="0" w:color="auto"/>
                        <w:right w:val="none" w:sz="0" w:space="0" w:color="auto"/>
                      </w:divBdr>
                      <w:divsChild>
                        <w:div w:id="1369375028">
                          <w:marLeft w:val="0"/>
                          <w:marRight w:val="0"/>
                          <w:marTop w:val="0"/>
                          <w:marBottom w:val="0"/>
                          <w:divBdr>
                            <w:top w:val="none" w:sz="0" w:space="0" w:color="auto"/>
                            <w:left w:val="none" w:sz="0" w:space="0" w:color="auto"/>
                            <w:bottom w:val="none" w:sz="0" w:space="0" w:color="auto"/>
                            <w:right w:val="none" w:sz="0" w:space="0" w:color="auto"/>
                          </w:divBdr>
                          <w:divsChild>
                            <w:div w:id="2073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48-9kcqjffxnf3b.xn--p1acf/antivirus/219-%D1%80%20%D0%9F%D0%BB%D0%B0%D0%BD%20%D0%BF%D0%B5%D1%80%D0%B2%D0%BE%D0%BE%D1%87%D0%B5%D1%80%D0%B5%D0%B4%D0%BD%D1%8B%D1%85%20%D0%BC%D0%B5%D1%80%D0%BE%D0%BF%D1%80%D0%B8%D1%8F%D1%82%D0%B8%D0%B9.pdf" TargetMode="External"/><Relationship Id="rId5" Type="http://schemas.openxmlformats.org/officeDocument/2006/relationships/hyperlink" Target="https://xn--48-9kcqjffxnf3b.xn--p1acf/antivirus/303-%D1%80%20%D0%BE%D1%82%208.05.2020%20(1).pdf" TargetMode="External"/><Relationship Id="rId4" Type="http://schemas.openxmlformats.org/officeDocument/2006/relationships/hyperlink" Target="https://xn--48-9kcqjffxnf3b.xn--p1acf/antivirus/%D0%A0%D0%B0%D1%81%D0%BF%D0%BE%D1%80%D1%8F%D0%B6%D0%B5%D0%BD%D0%B8%D0%B5%20213-%D1%80%20%D0%BE%D1%82%2007.04.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1</cp:revision>
  <dcterms:created xsi:type="dcterms:W3CDTF">2020-06-23T07:18:00Z</dcterms:created>
  <dcterms:modified xsi:type="dcterms:W3CDTF">2020-06-23T07:19:00Z</dcterms:modified>
</cp:coreProperties>
</file>